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sz w:val="32"/>
          <w:szCs w:val="32"/>
          <w:lang w:val="en-US" w:eastAsia="zh-CN"/>
        </w:rPr>
        <w:t>传统文化小知识每日渗透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成都市双流区西航港小学  夏腕珠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2405" cy="5844540"/>
            <wp:effectExtent l="0" t="0" r="635" b="7620"/>
            <wp:docPr id="1" name="图片 1" descr="c1e7d3a22bd30b39a27622ccd394b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e7d3a22bd30b39a27622ccd394b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4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2405" cy="5913120"/>
            <wp:effectExtent l="0" t="0" r="635" b="0"/>
            <wp:docPr id="2" name="图片 2" descr="5e0a8db06a92feb515ae23324556d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0a8db06a92feb515ae23324556d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1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2405" cy="6271260"/>
            <wp:effectExtent l="0" t="0" r="635" b="7620"/>
            <wp:docPr id="3" name="图片 3" descr="eaa11c18c80770a4971040072087a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aa11c18c80770a4971040072087a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7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cl</dc:creator>
  <cp:lastModifiedBy>珠</cp:lastModifiedBy>
  <dcterms:modified xsi:type="dcterms:W3CDTF">2022-02-22T13:19:17Z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4A80ACAC8CD84DF6B797457E244712F0</vt:lpwstr>
  </property>
</Properties>
</file>